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99A67" w14:textId="77777777" w:rsidR="002903E5" w:rsidRPr="002903E5" w:rsidRDefault="002C5BC6">
      <w:pPr>
        <w:rPr>
          <w:b/>
          <w:bCs/>
          <w:sz w:val="36"/>
          <w:szCs w:val="36"/>
        </w:rPr>
      </w:pPr>
      <w:r w:rsidRPr="002903E5">
        <w:rPr>
          <w:b/>
          <w:bCs/>
          <w:sz w:val="36"/>
          <w:szCs w:val="36"/>
        </w:rPr>
        <w:t xml:space="preserve">Montage der Schublade und der Schienen </w:t>
      </w:r>
    </w:p>
    <w:p w14:paraId="493103BD" w14:textId="097E4F01" w:rsidR="00AA0415" w:rsidRPr="002C5BC6" w:rsidRDefault="002903E5">
      <w:pPr>
        <w:rPr>
          <w:sz w:val="28"/>
          <w:szCs w:val="28"/>
        </w:rPr>
      </w:pPr>
      <w:r>
        <w:rPr>
          <w:sz w:val="28"/>
          <w:szCs w:val="28"/>
        </w:rPr>
        <w:t xml:space="preserve">– am Beispiel der Schublade mit Aussparung für den </w:t>
      </w:r>
      <w:proofErr w:type="spellStart"/>
      <w:r>
        <w:rPr>
          <w:sz w:val="28"/>
          <w:szCs w:val="28"/>
        </w:rPr>
        <w:t>Sifon</w:t>
      </w:r>
      <w:proofErr w:type="spellEnd"/>
      <w:r>
        <w:rPr>
          <w:sz w:val="28"/>
          <w:szCs w:val="28"/>
        </w:rPr>
        <w:t xml:space="preserve"> – dasselbe gilt für die Schublade ohne Aussparung (mit einem einzelnen langen Element an der Rückseite der Schublade</w:t>
      </w:r>
    </w:p>
    <w:p w14:paraId="356A4297" w14:textId="488968EE" w:rsidR="004D4845" w:rsidRDefault="004D4845"/>
    <w:p w14:paraId="5A8B56A4" w14:textId="792FB2B9" w:rsidR="004D4845" w:rsidRDefault="002C5BC6">
      <w:r>
        <w:t>Explosionszeichnung der Teile der Schublade – ohne Front. Die Front kann aber auch bereits vor dem Einhängen der Schublade in die Schienen montiert werden.</w:t>
      </w:r>
    </w:p>
    <w:p w14:paraId="24F0633F" w14:textId="327EBC9A" w:rsidR="004D4845" w:rsidRDefault="004D4845">
      <w:r>
        <w:rPr>
          <w:noProof/>
        </w:rPr>
        <w:drawing>
          <wp:inline distT="0" distB="0" distL="0" distR="0" wp14:anchorId="35FBA1EE" wp14:editId="4AEE3948">
            <wp:extent cx="3716790" cy="2327910"/>
            <wp:effectExtent l="0" t="0" r="0" b="0"/>
            <wp:docPr id="24841305" name="Grafik 1" descr="Ein Bild, das Text, Büroausstattung, Materialeigenschaft, stationä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1305" name="Grafik 1" descr="Ein Bild, das Text, Büroausstattung, Materialeigenschaft, stationär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1733" cy="233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34B0" w14:textId="45F02E7C" w:rsidR="002C5BC6" w:rsidRDefault="002C5BC6"/>
    <w:p w14:paraId="2A343020" w14:textId="371BF6C0" w:rsidR="002C5BC6" w:rsidRDefault="002C5BC6">
      <w:r>
        <w:t>Detailfoto:</w:t>
      </w:r>
    </w:p>
    <w:p w14:paraId="345D41F5" w14:textId="78B8303D" w:rsidR="004D4845" w:rsidRDefault="004D4845"/>
    <w:p w14:paraId="4D1F8500" w14:textId="109C0535" w:rsidR="004D4845" w:rsidRDefault="004D4845">
      <w:r>
        <w:rPr>
          <w:noProof/>
        </w:rPr>
        <w:drawing>
          <wp:inline distT="0" distB="0" distL="0" distR="0" wp14:anchorId="7829E651" wp14:editId="68DAF1E5">
            <wp:extent cx="3413101" cy="2680970"/>
            <wp:effectExtent l="0" t="0" r="0" b="5080"/>
            <wp:docPr id="1691333680" name="Grafik 2" descr="Ein Bild, das Im Haus, Waschbecken, Design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33680" name="Grafik 2" descr="Ein Bild, das Im Haus, Waschbecken, Design, Wand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0463" cy="26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75E1" w14:textId="77371858" w:rsidR="002C5BC6" w:rsidRDefault="002C5BC6"/>
    <w:p w14:paraId="225A47C5" w14:textId="77777777" w:rsidR="002C5BC6" w:rsidRDefault="002C5BC6"/>
    <w:p w14:paraId="72BA84F9" w14:textId="77777777" w:rsidR="002C5BC6" w:rsidRDefault="002C5BC6"/>
    <w:p w14:paraId="37BA1E93" w14:textId="77777777" w:rsidR="002C5BC6" w:rsidRDefault="002C5BC6"/>
    <w:p w14:paraId="2D9DBC26" w14:textId="77777777" w:rsidR="002C5BC6" w:rsidRDefault="002C5BC6"/>
    <w:p w14:paraId="295907E6" w14:textId="7A33BB1A" w:rsidR="004D4845" w:rsidRDefault="002C5BC6">
      <w:r>
        <w:t>Detailfoto:</w:t>
      </w:r>
    </w:p>
    <w:p w14:paraId="66001E70" w14:textId="7C74B537" w:rsidR="004D4845" w:rsidRDefault="004D4845">
      <w:r>
        <w:rPr>
          <w:noProof/>
        </w:rPr>
        <w:drawing>
          <wp:inline distT="0" distB="0" distL="0" distR="0" wp14:anchorId="26625311" wp14:editId="1D6040A0">
            <wp:extent cx="3443727" cy="2616200"/>
            <wp:effectExtent l="0" t="0" r="4445" b="0"/>
            <wp:docPr id="276153937" name="Grafik 3" descr="Ein Bild, das Im Haus, Design, Box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53937" name="Grafik 3" descr="Ein Bild, das Im Haus, Design, Box, Wand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9845" cy="26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0089" w14:textId="0965DEF9" w:rsidR="004D4845" w:rsidRDefault="004D4845"/>
    <w:p w14:paraId="2421EDAE" w14:textId="14074AC7" w:rsidR="004D4845" w:rsidRDefault="004D4845"/>
    <w:p w14:paraId="5E4BF6EC" w14:textId="7B741848" w:rsidR="002C5BC6" w:rsidRDefault="002C5BC6">
      <w:r>
        <w:t xml:space="preserve">Wenn die Schublade zusammenmontiert und die Schienen im Unterschrank befestigt sind, nehmen Sie die Schublade und hängen diese folgendermaßen in die Schiene ein: </w:t>
      </w:r>
    </w:p>
    <w:p w14:paraId="48873A70" w14:textId="005BD6CC" w:rsidR="004D4845" w:rsidRDefault="002C5BC6">
      <w:r>
        <w:t>Das</w:t>
      </w:r>
      <w:r w:rsidR="004D4845">
        <w:t xml:space="preserve"> Loch an den beiden Rückseitenteilen der Schublade (roter Pfeil) muss jeweils in den Haken der beiden Schienen (blauer Pfeil) eingefügt</w:t>
      </w:r>
      <w:r>
        <w:t xml:space="preserve"> w</w:t>
      </w:r>
      <w:r w:rsidR="004D4845">
        <w:t>erden.</w:t>
      </w:r>
      <w:r w:rsidR="004D4845">
        <w:rPr>
          <w:noProof/>
        </w:rPr>
        <w:drawing>
          <wp:inline distT="0" distB="0" distL="0" distR="0" wp14:anchorId="3CAF2C80" wp14:editId="673F382E">
            <wp:extent cx="3785616" cy="2497455"/>
            <wp:effectExtent l="0" t="0" r="5715" b="0"/>
            <wp:docPr id="1615290390" name="Grafik 5" descr="Ein Bild, das Im Haus, Büroausstattung, Design, Box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90390" name="Grafik 5" descr="Ein Bild, das Im Haus, Büroausstattung, Design, Box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4568" cy="25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9D87" w14:textId="0F063810" w:rsidR="002C5BC6" w:rsidRDefault="002C5BC6" w:rsidP="002C5BC6">
      <w:r>
        <w:t>Wenn dies gemacht wird, wird das Loch am Seitenteil der Schublade (roter Pfeil) automatisch auf die Schraube an der Schiene (blauer Pfeil) gesteckt und dies auf beiden Seiten der Schublade.</w:t>
      </w:r>
    </w:p>
    <w:p w14:paraId="0F3CE236" w14:textId="087E0097" w:rsidR="002C5BC6" w:rsidRDefault="002C5BC6"/>
    <w:p w14:paraId="64E95587" w14:textId="6683107B" w:rsidR="002C5BC6" w:rsidRDefault="002C5BC6"/>
    <w:p w14:paraId="4D1C22DD" w14:textId="4B724C81" w:rsidR="002C5BC6" w:rsidRDefault="002C5BC6">
      <w:r>
        <w:rPr>
          <w:noProof/>
        </w:rPr>
        <w:drawing>
          <wp:inline distT="0" distB="0" distL="0" distR="0" wp14:anchorId="7AEDD0FE" wp14:editId="42D8B66E">
            <wp:extent cx="5760720" cy="3275965"/>
            <wp:effectExtent l="0" t="0" r="0" b="635"/>
            <wp:docPr id="1020953829" name="Grafik 6" descr="Ein Bild, das Design, Elektroni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53829" name="Grafik 4" descr="Ein Bild, das Design, Elektronik, Im Hau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B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45"/>
    <w:rsid w:val="002903E5"/>
    <w:rsid w:val="002C5BC6"/>
    <w:rsid w:val="004D4845"/>
    <w:rsid w:val="00AA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2CE60"/>
  <w15:chartTrackingRefBased/>
  <w15:docId w15:val="{9ADEA740-9277-4313-AB9F-94DA3ACF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Support2</dc:creator>
  <cp:keywords/>
  <dc:description/>
  <cp:lastModifiedBy>Support2</cp:lastModifiedBy>
  <cp:revision>2</cp:revision>
  <cp:lastPrinted>2023-10-16T14:52:00Z</cp:lastPrinted>
  <dcterms:created xsi:type="dcterms:W3CDTF">2023-10-16T14:45:00Z</dcterms:created>
  <dcterms:modified xsi:type="dcterms:W3CDTF">2023-10-17T06:09:00Z</dcterms:modified>
</cp:coreProperties>
</file>