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36FD" w14:textId="77777777" w:rsidR="00951BD4" w:rsidRDefault="00951BD4" w:rsidP="00951BD4">
      <w:pPr>
        <w:pStyle w:val="berschrift2"/>
        <w:numPr>
          <w:ilvl w:val="1"/>
          <w:numId w:val="22"/>
        </w:numPr>
        <w:ind w:left="709" w:hanging="709"/>
      </w:pPr>
      <w:bookmarkStart w:id="0" w:name="_Toc175735197"/>
      <w:bookmarkStart w:id="1" w:name="_Toc176265078"/>
      <w:proofErr w:type="spellStart"/>
      <w:r>
        <w:t>Instrukcje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produktu</w:t>
      </w:r>
      <w:bookmarkEnd w:id="0"/>
      <w:bookmarkEnd w:id="1"/>
      <w:proofErr w:type="spellEnd"/>
    </w:p>
    <w:p w14:paraId="1AB53FE2" w14:textId="77777777" w:rsidR="00951BD4" w:rsidRDefault="00951BD4" w:rsidP="001B3082">
      <w:pPr>
        <w:ind w:left="709" w:hanging="709"/>
      </w:pPr>
      <w:proofErr w:type="spellStart"/>
      <w:r>
        <w:t>Przeczytaj</w:t>
      </w:r>
      <w:proofErr w:type="spellEnd"/>
      <w:r>
        <w:t xml:space="preserve"> i </w:t>
      </w:r>
      <w:proofErr w:type="spellStart"/>
      <w:r>
        <w:t>postępuj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instrukcjami</w:t>
      </w:r>
      <w:proofErr w:type="spellEnd"/>
      <w:r>
        <w:t xml:space="preserve"> </w:t>
      </w:r>
      <w:proofErr w:type="spellStart"/>
      <w:r>
        <w:t>zawartymi</w:t>
      </w:r>
      <w:proofErr w:type="spellEnd"/>
      <w:r>
        <w:t xml:space="preserve"> w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instrukcji</w:t>
      </w:r>
      <w:proofErr w:type="spellEnd"/>
      <w:r>
        <w:t xml:space="preserve"> </w:t>
      </w:r>
      <w:proofErr w:type="spellStart"/>
      <w:r>
        <w:t>obsługi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bezpiecznie</w:t>
      </w:r>
      <w:proofErr w:type="spellEnd"/>
      <w:r>
        <w:t xml:space="preserve"> </w:t>
      </w:r>
      <w:proofErr w:type="spellStart"/>
      <w:r>
        <w:t>korzystać</w:t>
      </w:r>
      <w:proofErr w:type="spellEnd"/>
      <w:r>
        <w:t xml:space="preserve"> z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. Nie </w:t>
      </w:r>
      <w:proofErr w:type="spellStart"/>
      <w:r>
        <w:t>wykonuj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 </w:t>
      </w:r>
      <w:proofErr w:type="spellStart"/>
      <w:r>
        <w:t>żadnych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napraw</w:t>
      </w:r>
      <w:proofErr w:type="spellEnd"/>
      <w:r>
        <w:t xml:space="preserve"> </w:t>
      </w:r>
      <w:proofErr w:type="spellStart"/>
      <w:r>
        <w:t>urządzenia</w:t>
      </w:r>
      <w:proofErr w:type="spellEnd"/>
      <w:r>
        <w:t>.</w:t>
      </w:r>
    </w:p>
    <w:p w14:paraId="36608EE1" w14:textId="77777777" w:rsidR="00951BD4" w:rsidRDefault="00951BD4" w:rsidP="00951BD4">
      <w:pPr>
        <w:pStyle w:val="berschrift3"/>
        <w:numPr>
          <w:ilvl w:val="2"/>
          <w:numId w:val="22"/>
        </w:numPr>
        <w:ind w:left="709" w:hanging="709"/>
      </w:pPr>
      <w:bookmarkStart w:id="2" w:name="_Toc175735198"/>
      <w:bookmarkStart w:id="3" w:name="_Toc176265079"/>
      <w:proofErr w:type="spellStart"/>
      <w:r>
        <w:t>Niebezpieczeństwo</w:t>
      </w:r>
      <w:proofErr w:type="spellEnd"/>
      <w:r>
        <w:t xml:space="preserve">      </w:t>
      </w:r>
      <w:r>
        <w:rPr>
          <w:noProof/>
          <w:lang w:eastAsia="de-DE"/>
        </w:rPr>
        <w:drawing>
          <wp:inline distT="0" distB="0" distL="0" distR="0" wp14:anchorId="4CFA2A95" wp14:editId="3440657B">
            <wp:extent cx="181719" cy="158551"/>
            <wp:effectExtent l="0" t="0" r="8890" b="0"/>
            <wp:docPr id="1186973991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  <w:bookmarkEnd w:id="3"/>
      <w:r>
        <w:t xml:space="preserve"> </w:t>
      </w:r>
    </w:p>
    <w:p w14:paraId="3156160C" w14:textId="77777777" w:rsidR="00951BD4" w:rsidRPr="00F23DB0" w:rsidRDefault="00951BD4" w:rsidP="001B3082">
      <w:pPr>
        <w:ind w:left="709" w:hanging="709"/>
        <w:rPr>
          <w:rFonts w:asciiTheme="majorHAnsi" w:eastAsia="Arial" w:hAnsiTheme="majorHAnsi" w:cstheme="majorHAnsi"/>
          <w:b/>
          <w:bCs/>
        </w:rPr>
      </w:pPr>
      <w:proofErr w:type="spellStart"/>
      <w:r w:rsidRPr="00F23DB0">
        <w:rPr>
          <w:rFonts w:asciiTheme="majorHAnsi" w:eastAsia="Arial" w:hAnsiTheme="majorHAnsi" w:cstheme="majorHAnsi"/>
          <w:b/>
          <w:bCs/>
        </w:rPr>
        <w:t>Małe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dzieci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mogą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udusić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się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linami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lub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opaskami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kablowymi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używanymi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do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obsługi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namiotu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Przewody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należy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przechowywać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w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miejscu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niedostępnym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dla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dzieci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</w:p>
    <w:p w14:paraId="4E9888B3" w14:textId="77777777" w:rsidR="00951BD4" w:rsidRPr="00F23DB0" w:rsidRDefault="00951BD4" w:rsidP="001B3082">
      <w:pPr>
        <w:ind w:left="709" w:hanging="709"/>
        <w:rPr>
          <w:rFonts w:asciiTheme="majorHAnsi" w:hAnsiTheme="majorHAnsi" w:cstheme="majorHAnsi"/>
          <w:b/>
          <w:bCs/>
        </w:rPr>
      </w:pPr>
      <w:r w:rsidRPr="00F23DB0">
        <w:rPr>
          <w:rFonts w:asciiTheme="majorHAnsi" w:eastAsia="Arial" w:hAnsiTheme="majorHAnsi" w:cstheme="majorHAnsi"/>
          <w:b/>
          <w:bCs/>
        </w:rPr>
        <w:t xml:space="preserve">Nie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umieszczaj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łóżeczek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dziecięcych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,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łóżek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ani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innych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mebli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w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pobliżu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namiotów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Nie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wiąż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ze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sobą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Upewnij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się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,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że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liny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nie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skręcają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się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i nie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tworzą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pętli</w:t>
      </w:r>
      <w:proofErr w:type="spellEnd"/>
      <w:r w:rsidRPr="00F23DB0">
        <w:rPr>
          <w:rFonts w:asciiTheme="majorHAnsi" w:hAnsiTheme="majorHAnsi" w:cstheme="majorHAnsi"/>
          <w:b/>
          <w:bCs/>
        </w:rPr>
        <w:t xml:space="preserve">. </w:t>
      </w:r>
    </w:p>
    <w:p w14:paraId="4CC119A9" w14:textId="77777777" w:rsidR="00951BD4" w:rsidRDefault="00951BD4" w:rsidP="00951BD4">
      <w:pPr>
        <w:pStyle w:val="berschrift3"/>
        <w:numPr>
          <w:ilvl w:val="2"/>
          <w:numId w:val="22"/>
        </w:numPr>
        <w:ind w:left="709" w:hanging="709"/>
      </w:pPr>
      <w:bookmarkStart w:id="4" w:name="_Toc175735199"/>
      <w:bookmarkStart w:id="5" w:name="_Toc176265080"/>
      <w:proofErr w:type="spellStart"/>
      <w:r>
        <w:t>Ostrzeżenie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2581E0E0" wp14:editId="029CA5E7">
            <wp:extent cx="181719" cy="158551"/>
            <wp:effectExtent l="0" t="0" r="8890" b="0"/>
            <wp:docPr id="1519096217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"/>
      <w:bookmarkEnd w:id="5"/>
    </w:p>
    <w:p w14:paraId="2702520C" w14:textId="77777777" w:rsidR="00951BD4" w:rsidRPr="00EA55DC" w:rsidRDefault="00951BD4" w:rsidP="00951BD4">
      <w:pPr>
        <w:pStyle w:val="Listenabsatz"/>
        <w:numPr>
          <w:ilvl w:val="0"/>
          <w:numId w:val="23"/>
        </w:numPr>
        <w:ind w:left="709" w:hanging="709"/>
      </w:pPr>
      <w:r w:rsidRPr="00A15ADC">
        <w:rPr>
          <w:rFonts w:ascii="Calibri Light" w:eastAsia="Arial" w:hAnsi="Calibri Light" w:cs="Calibri Light"/>
          <w:bCs/>
        </w:rPr>
        <w:t xml:space="preserve">Nie </w:t>
      </w:r>
      <w:proofErr w:type="spellStart"/>
      <w:r w:rsidRPr="00A15ADC">
        <w:rPr>
          <w:rFonts w:ascii="Calibri Light" w:eastAsia="Arial" w:hAnsi="Calibri Light" w:cs="Calibri Light"/>
          <w:bCs/>
        </w:rPr>
        <w:t>instaluj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urządzenia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w </w:t>
      </w:r>
      <w:proofErr w:type="spellStart"/>
      <w:r w:rsidRPr="00A15ADC">
        <w:rPr>
          <w:rFonts w:ascii="Calibri Light" w:eastAsia="Arial" w:hAnsi="Calibri Light" w:cs="Calibri Light"/>
          <w:bCs/>
        </w:rPr>
        <w:t>bardzo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wysokich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lub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wietrznych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miejscach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A15ADC">
        <w:rPr>
          <w:rFonts w:ascii="Calibri Light" w:eastAsia="Arial" w:hAnsi="Calibri Light" w:cs="Calibri Light"/>
          <w:bCs/>
        </w:rPr>
        <w:t>ponieważ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zasłony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mogą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spaść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, a </w:t>
      </w:r>
      <w:proofErr w:type="spellStart"/>
      <w:r w:rsidRPr="00A15ADC">
        <w:rPr>
          <w:rFonts w:ascii="Calibri Light" w:eastAsia="Arial" w:hAnsi="Calibri Light" w:cs="Calibri Light"/>
          <w:bCs/>
        </w:rPr>
        <w:t>ludzie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mogą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zostać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zranieni</w:t>
      </w:r>
      <w:proofErr w:type="spellEnd"/>
      <w:r>
        <w:t>.</w:t>
      </w:r>
    </w:p>
    <w:p w14:paraId="1F124E2F" w14:textId="77777777" w:rsidR="00951BD4" w:rsidRDefault="00951BD4" w:rsidP="00951BD4">
      <w:pPr>
        <w:pStyle w:val="berschrift3"/>
        <w:numPr>
          <w:ilvl w:val="2"/>
          <w:numId w:val="22"/>
        </w:numPr>
        <w:ind w:left="709" w:hanging="709"/>
      </w:pPr>
      <w:bookmarkStart w:id="6" w:name="_Toc175735200"/>
      <w:bookmarkStart w:id="7" w:name="_Toc176265081"/>
      <w:proofErr w:type="spellStart"/>
      <w:r>
        <w:t>Ostrożność</w:t>
      </w:r>
      <w:proofErr w:type="spellEnd"/>
      <w:r>
        <w:t xml:space="preserve">  </w:t>
      </w:r>
      <w:r>
        <w:rPr>
          <w:noProof/>
          <w:lang w:eastAsia="de-DE"/>
        </w:rPr>
        <w:drawing>
          <wp:inline distT="0" distB="0" distL="0" distR="0" wp14:anchorId="4E954F0E" wp14:editId="5106B882">
            <wp:extent cx="181719" cy="158551"/>
            <wp:effectExtent l="0" t="0" r="8890" b="0"/>
            <wp:docPr id="603426805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6"/>
      <w:bookmarkEnd w:id="7"/>
    </w:p>
    <w:p w14:paraId="1C4E20EA" w14:textId="77777777" w:rsidR="00951BD4" w:rsidRDefault="00951BD4" w:rsidP="00951BD4">
      <w:pPr>
        <w:pStyle w:val="Listenabsatz"/>
        <w:numPr>
          <w:ilvl w:val="0"/>
          <w:numId w:val="23"/>
        </w:numPr>
        <w:ind w:left="709" w:hanging="709"/>
      </w:pPr>
      <w:bookmarkStart w:id="8" w:name="_Hlk175905846"/>
      <w:bookmarkStart w:id="9" w:name="_Toc175735201"/>
      <w:r w:rsidRPr="00646727">
        <w:t xml:space="preserve">Nie </w:t>
      </w:r>
      <w:proofErr w:type="spellStart"/>
      <w:r w:rsidRPr="00646727">
        <w:t>używać</w:t>
      </w:r>
      <w:proofErr w:type="spellEnd"/>
      <w:r w:rsidRPr="00646727">
        <w:t xml:space="preserve"> w </w:t>
      </w:r>
      <w:proofErr w:type="spellStart"/>
      <w:r w:rsidRPr="00646727">
        <w:t>miejscach</w:t>
      </w:r>
      <w:proofErr w:type="spellEnd"/>
      <w:r w:rsidRPr="00646727">
        <w:t xml:space="preserve"> o </w:t>
      </w:r>
      <w:proofErr w:type="spellStart"/>
      <w:r w:rsidRPr="00646727">
        <w:t>dużym</w:t>
      </w:r>
      <w:proofErr w:type="spellEnd"/>
      <w:r w:rsidRPr="00646727">
        <w:t xml:space="preserve"> </w:t>
      </w:r>
      <w:proofErr w:type="spellStart"/>
      <w:r w:rsidRPr="00646727">
        <w:t>natężeniu</w:t>
      </w:r>
      <w:proofErr w:type="spellEnd"/>
      <w:r w:rsidRPr="00646727">
        <w:t xml:space="preserve"> </w:t>
      </w:r>
      <w:proofErr w:type="spellStart"/>
      <w:r w:rsidRPr="00646727">
        <w:t>wstrząsów</w:t>
      </w:r>
      <w:proofErr w:type="spellEnd"/>
      <w:r w:rsidRPr="00646727">
        <w:t xml:space="preserve"> </w:t>
      </w:r>
      <w:proofErr w:type="spellStart"/>
      <w:r w:rsidRPr="00646727">
        <w:t>lub</w:t>
      </w:r>
      <w:proofErr w:type="spellEnd"/>
      <w:r w:rsidRPr="00646727">
        <w:t xml:space="preserve"> </w:t>
      </w:r>
      <w:proofErr w:type="spellStart"/>
      <w:r w:rsidRPr="00646727">
        <w:t>wibracji</w:t>
      </w:r>
      <w:proofErr w:type="spellEnd"/>
      <w:r w:rsidRPr="00646727">
        <w:t xml:space="preserve"> </w:t>
      </w:r>
      <w:bookmarkEnd w:id="8"/>
    </w:p>
    <w:p w14:paraId="7C51818D" w14:textId="77777777" w:rsidR="00951BD4" w:rsidRDefault="00951BD4" w:rsidP="001B3082">
      <w:pPr>
        <w:ind w:left="709" w:hanging="709"/>
      </w:pPr>
    </w:p>
    <w:p w14:paraId="5DE4088A" w14:textId="77777777" w:rsidR="00951BD4" w:rsidRDefault="00951BD4" w:rsidP="00951BD4">
      <w:pPr>
        <w:pStyle w:val="berschrift3"/>
        <w:numPr>
          <w:ilvl w:val="2"/>
          <w:numId w:val="22"/>
        </w:numPr>
        <w:ind w:left="709" w:hanging="709"/>
      </w:pPr>
      <w:bookmarkStart w:id="10" w:name="_Toc176265082"/>
      <w:proofErr w:type="spellStart"/>
      <w:r>
        <w:t>Obraz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zawiera</w:t>
      </w:r>
      <w:proofErr w:type="spellEnd"/>
      <w:r>
        <w:t xml:space="preserve"> </w:t>
      </w:r>
      <w:proofErr w:type="spellStart"/>
      <w:r>
        <w:t>sylwetkę</w:t>
      </w:r>
      <w:proofErr w:type="spellEnd"/>
      <w:r>
        <w:t xml:space="preserve">, </w:t>
      </w:r>
      <w:proofErr w:type="spellStart"/>
      <w:r>
        <w:t>projekt</w:t>
      </w:r>
      <w:proofErr w:type="spellEnd"/>
      <w:r>
        <w:t xml:space="preserve">, </w:t>
      </w:r>
      <w:proofErr w:type="spellStart"/>
      <w:r>
        <w:t>sztukę</w:t>
      </w:r>
      <w:proofErr w:type="spellEnd"/>
      <w:r>
        <w:t xml:space="preserve">.  </w:t>
      </w:r>
      <w:proofErr w:type="spellStart"/>
      <w:r>
        <w:t>Automatycznie</w:t>
      </w:r>
      <w:proofErr w:type="spellEnd"/>
      <w:r>
        <w:t xml:space="preserve"> </w:t>
      </w:r>
      <w:proofErr w:type="spellStart"/>
      <w:r>
        <w:t>generowany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średnim</w:t>
      </w:r>
      <w:proofErr w:type="spellEnd"/>
      <w:r>
        <w:t xml:space="preserve"> </w:t>
      </w:r>
      <w:proofErr w:type="spellStart"/>
      <w:r>
        <w:t>poziomem</w:t>
      </w:r>
      <w:proofErr w:type="spellEnd"/>
      <w:r>
        <w:t xml:space="preserve"> </w:t>
      </w:r>
      <w:proofErr w:type="spellStart"/>
      <w:r>
        <w:t>ufności</w:t>
      </w:r>
      <w:proofErr w:type="spellEnd"/>
      <w:r>
        <w:rPr>
          <w:noProof/>
        </w:rPr>
        <w:drawing>
          <wp:inline distT="0" distB="0" distL="0" distR="0" wp14:anchorId="09E13DB4" wp14:editId="2108DA24">
            <wp:extent cx="177421" cy="177421"/>
            <wp:effectExtent l="0" t="0" r="0" b="0"/>
            <wp:docPr id="1297144082" name="Grafik 33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144082" name="Grafik 82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  <w:bookmarkEnd w:id="10"/>
    </w:p>
    <w:p w14:paraId="10287BF7" w14:textId="77777777" w:rsidR="00951BD4" w:rsidRDefault="00951BD4" w:rsidP="00951BD4">
      <w:pPr>
        <w:pStyle w:val="Listenabsatz"/>
        <w:numPr>
          <w:ilvl w:val="0"/>
          <w:numId w:val="24"/>
        </w:numPr>
      </w:pPr>
      <w:r w:rsidRPr="00A15ADC">
        <w:rPr>
          <w:rFonts w:ascii="Calibri Light" w:eastAsia="Arial" w:hAnsi="Calibri Light" w:cs="Calibri Light"/>
          <w:bCs/>
        </w:rPr>
        <w:t xml:space="preserve">Nie </w:t>
      </w:r>
      <w:proofErr w:type="spellStart"/>
      <w:r w:rsidRPr="00A15ADC">
        <w:rPr>
          <w:rFonts w:ascii="Calibri Light" w:eastAsia="Arial" w:hAnsi="Calibri Light" w:cs="Calibri Light"/>
          <w:bCs/>
        </w:rPr>
        <w:t>stosować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w </w:t>
      </w:r>
      <w:proofErr w:type="spellStart"/>
      <w:r w:rsidRPr="00A15ADC">
        <w:rPr>
          <w:rFonts w:ascii="Calibri Light" w:eastAsia="Arial" w:hAnsi="Calibri Light" w:cs="Calibri Light"/>
          <w:bCs/>
        </w:rPr>
        <w:t>miejscach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o </w:t>
      </w:r>
      <w:proofErr w:type="spellStart"/>
      <w:r w:rsidRPr="00A15ADC">
        <w:rPr>
          <w:rFonts w:ascii="Calibri Light" w:eastAsia="Arial" w:hAnsi="Calibri Light" w:cs="Calibri Light"/>
          <w:bCs/>
        </w:rPr>
        <w:t>wysokich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temperaturach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A15ADC">
        <w:rPr>
          <w:rFonts w:ascii="Calibri Light" w:eastAsia="Arial" w:hAnsi="Calibri Light" w:cs="Calibri Light"/>
          <w:bCs/>
        </w:rPr>
        <w:t>takich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jak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ściany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w </w:t>
      </w:r>
      <w:proofErr w:type="spellStart"/>
      <w:r w:rsidRPr="00A15ADC">
        <w:rPr>
          <w:rFonts w:ascii="Calibri Light" w:eastAsia="Arial" w:hAnsi="Calibri Light" w:cs="Calibri Light"/>
          <w:bCs/>
        </w:rPr>
        <w:t>pobliżu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grzejników</w:t>
      </w:r>
      <w:proofErr w:type="spellEnd"/>
      <w:r>
        <w:t>.</w:t>
      </w:r>
    </w:p>
    <w:p w14:paraId="7C28606F" w14:textId="77777777" w:rsidR="00951BD4" w:rsidRPr="00A15ADC" w:rsidRDefault="00951BD4" w:rsidP="00951BD4">
      <w:pPr>
        <w:pStyle w:val="Listenabsatz"/>
        <w:numPr>
          <w:ilvl w:val="0"/>
          <w:numId w:val="24"/>
        </w:numPr>
      </w:pPr>
      <w:r w:rsidRPr="00646727">
        <w:rPr>
          <w:rFonts w:ascii="Calibri Light" w:eastAsia="Arial" w:hAnsi="Calibri Light" w:cs="Calibri Light"/>
          <w:bCs/>
        </w:rPr>
        <w:t xml:space="preserve">Nie </w:t>
      </w:r>
      <w:proofErr w:type="spellStart"/>
      <w:r w:rsidRPr="00646727">
        <w:rPr>
          <w:rFonts w:ascii="Calibri Light" w:eastAsia="Arial" w:hAnsi="Calibri Light" w:cs="Calibri Light"/>
          <w:bCs/>
        </w:rPr>
        <w:t>kładź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obciążników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na </w:t>
      </w:r>
      <w:proofErr w:type="spellStart"/>
      <w:r w:rsidRPr="00646727">
        <w:rPr>
          <w:rFonts w:ascii="Calibri Light" w:eastAsia="Arial" w:hAnsi="Calibri Light" w:cs="Calibri Light"/>
          <w:bCs/>
        </w:rPr>
        <w:t>wężu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646727">
        <w:rPr>
          <w:rFonts w:ascii="Calibri Light" w:eastAsia="Arial" w:hAnsi="Calibri Light" w:cs="Calibri Light"/>
          <w:bCs/>
        </w:rPr>
        <w:t>ponieważ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może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to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spowodować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przewrócenie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się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namiotu</w:t>
      </w:r>
      <w:proofErr w:type="spellEnd"/>
      <w:r w:rsidRPr="00646727">
        <w:rPr>
          <w:rFonts w:ascii="Calibri Light" w:eastAsia="Arial" w:hAnsi="Calibri Light" w:cs="Calibri Light"/>
          <w:bCs/>
        </w:rPr>
        <w:t>.</w:t>
      </w:r>
    </w:p>
    <w:p w14:paraId="34087AE3" w14:textId="77777777" w:rsidR="00951BD4" w:rsidRPr="00A15ADC" w:rsidRDefault="00951BD4" w:rsidP="00951BD4">
      <w:pPr>
        <w:pStyle w:val="Listenabsatz"/>
        <w:numPr>
          <w:ilvl w:val="0"/>
          <w:numId w:val="24"/>
        </w:numPr>
      </w:pPr>
      <w:r w:rsidRPr="00646727">
        <w:rPr>
          <w:rFonts w:ascii="Calibri Light" w:eastAsia="Arial" w:hAnsi="Calibri Light" w:cs="Calibri Light"/>
          <w:bCs/>
        </w:rPr>
        <w:t xml:space="preserve">Nie </w:t>
      </w:r>
      <w:proofErr w:type="spellStart"/>
      <w:r w:rsidRPr="00646727">
        <w:rPr>
          <w:rFonts w:ascii="Calibri Light" w:eastAsia="Arial" w:hAnsi="Calibri Light" w:cs="Calibri Light"/>
          <w:bCs/>
        </w:rPr>
        <w:t>używać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podczas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wietrznego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lub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ulewnego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deszczu</w:t>
      </w:r>
      <w:proofErr w:type="spellEnd"/>
    </w:p>
    <w:p w14:paraId="445F13FB" w14:textId="77777777" w:rsidR="00951BD4" w:rsidRPr="00A15ADC" w:rsidRDefault="00951BD4" w:rsidP="00951BD4">
      <w:pPr>
        <w:pStyle w:val="Listenabsatz"/>
        <w:numPr>
          <w:ilvl w:val="0"/>
          <w:numId w:val="24"/>
        </w:numPr>
        <w:rPr>
          <w:rFonts w:ascii="Calibri Light" w:eastAsia="Arial" w:hAnsi="Calibri Light" w:cs="Calibri Light"/>
          <w:bCs/>
        </w:rPr>
      </w:pPr>
      <w:proofErr w:type="spellStart"/>
      <w:r w:rsidRPr="00A15ADC">
        <w:rPr>
          <w:rFonts w:ascii="Calibri Light" w:eastAsia="Arial" w:hAnsi="Calibri Light" w:cs="Calibri Light"/>
          <w:bCs/>
        </w:rPr>
        <w:t>Wiatr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może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mieć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wpływ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na </w:t>
      </w:r>
      <w:proofErr w:type="spellStart"/>
      <w:r w:rsidRPr="00A15ADC">
        <w:rPr>
          <w:rFonts w:ascii="Calibri Light" w:eastAsia="Arial" w:hAnsi="Calibri Light" w:cs="Calibri Light"/>
          <w:bCs/>
        </w:rPr>
        <w:t>produkt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. </w:t>
      </w:r>
      <w:proofErr w:type="spellStart"/>
      <w:r w:rsidRPr="00A15ADC">
        <w:rPr>
          <w:rFonts w:ascii="Calibri Light" w:eastAsia="Arial" w:hAnsi="Calibri Light" w:cs="Calibri Light"/>
          <w:bCs/>
        </w:rPr>
        <w:t>Zachowaj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szczególną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ostrożność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przy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silnym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wietrze</w:t>
      </w:r>
      <w:proofErr w:type="spellEnd"/>
    </w:p>
    <w:p w14:paraId="0E8E62E5" w14:textId="77777777" w:rsidR="00951BD4" w:rsidRPr="00A15ADC" w:rsidRDefault="00951BD4" w:rsidP="00951BD4">
      <w:pPr>
        <w:pStyle w:val="Listenabsatz"/>
        <w:numPr>
          <w:ilvl w:val="0"/>
          <w:numId w:val="24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Upewnij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się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646727">
        <w:rPr>
          <w:rFonts w:ascii="Calibri Light" w:eastAsia="Arial" w:hAnsi="Calibri Light" w:cs="Calibri Light"/>
          <w:bCs/>
        </w:rPr>
        <w:t>że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twoje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dłonie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lub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palce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nie </w:t>
      </w:r>
      <w:proofErr w:type="spellStart"/>
      <w:r w:rsidRPr="00646727">
        <w:rPr>
          <w:rFonts w:ascii="Calibri Light" w:eastAsia="Arial" w:hAnsi="Calibri Light" w:cs="Calibri Light"/>
          <w:bCs/>
        </w:rPr>
        <w:t>zaplączą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się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w </w:t>
      </w:r>
      <w:proofErr w:type="spellStart"/>
      <w:r w:rsidRPr="00646727">
        <w:rPr>
          <w:rFonts w:ascii="Calibri Light" w:eastAsia="Arial" w:hAnsi="Calibri Light" w:cs="Calibri Light"/>
          <w:bCs/>
        </w:rPr>
        <w:t>liny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. </w:t>
      </w:r>
      <w:proofErr w:type="spellStart"/>
      <w:r w:rsidRPr="00646727">
        <w:rPr>
          <w:rFonts w:ascii="Calibri Light" w:eastAsia="Arial" w:hAnsi="Calibri Light" w:cs="Calibri Light"/>
          <w:bCs/>
        </w:rPr>
        <w:t>Zachowaj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ostrożność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podczas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instalacji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646727">
        <w:rPr>
          <w:rFonts w:ascii="Calibri Light" w:eastAsia="Arial" w:hAnsi="Calibri Light" w:cs="Calibri Light"/>
          <w:bCs/>
        </w:rPr>
        <w:t>ponieważ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palce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mogą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zostać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przytrzaśnięte</w:t>
      </w:r>
      <w:proofErr w:type="spellEnd"/>
    </w:p>
    <w:p w14:paraId="0774B573" w14:textId="77777777" w:rsidR="00951BD4" w:rsidRPr="00A15ADC" w:rsidRDefault="00951BD4" w:rsidP="00951BD4">
      <w:pPr>
        <w:pStyle w:val="Listenabsatz"/>
        <w:numPr>
          <w:ilvl w:val="0"/>
          <w:numId w:val="24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Upewnij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się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646727">
        <w:rPr>
          <w:rFonts w:ascii="Calibri Light" w:eastAsia="Arial" w:hAnsi="Calibri Light" w:cs="Calibri Light"/>
          <w:bCs/>
        </w:rPr>
        <w:t>że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wszystkie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646727">
        <w:rPr>
          <w:rFonts w:ascii="Calibri Light" w:eastAsia="Arial" w:hAnsi="Calibri Light" w:cs="Calibri Light"/>
          <w:bCs/>
        </w:rPr>
        <w:t>nakrętki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i </w:t>
      </w:r>
      <w:proofErr w:type="spellStart"/>
      <w:r w:rsidRPr="00646727">
        <w:rPr>
          <w:rFonts w:ascii="Calibri Light" w:eastAsia="Arial" w:hAnsi="Calibri Light" w:cs="Calibri Light"/>
          <w:bCs/>
        </w:rPr>
        <w:t>kołki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rozporowe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są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zainstalowane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dokładnie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tak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646727">
        <w:rPr>
          <w:rFonts w:ascii="Calibri Light" w:eastAsia="Arial" w:hAnsi="Calibri Light" w:cs="Calibri Light"/>
          <w:bCs/>
        </w:rPr>
        <w:t>jak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opisano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w </w:t>
      </w:r>
      <w:proofErr w:type="spellStart"/>
      <w:r w:rsidRPr="00646727">
        <w:rPr>
          <w:rFonts w:ascii="Calibri Light" w:eastAsia="Arial" w:hAnsi="Calibri Light" w:cs="Calibri Light"/>
          <w:bCs/>
        </w:rPr>
        <w:t>niniejszej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instrukcji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. </w:t>
      </w:r>
      <w:proofErr w:type="spellStart"/>
      <w:r w:rsidRPr="00646727">
        <w:rPr>
          <w:rFonts w:ascii="Calibri Light" w:eastAsia="Arial" w:hAnsi="Calibri Light" w:cs="Calibri Light"/>
          <w:bCs/>
        </w:rPr>
        <w:t>Brak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wtyczek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może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stwarzać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ryzyko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obrażeń</w:t>
      </w:r>
      <w:proofErr w:type="spellEnd"/>
    </w:p>
    <w:p w14:paraId="2361B07B" w14:textId="77777777" w:rsidR="00951BD4" w:rsidRPr="00A15ADC" w:rsidRDefault="00951BD4" w:rsidP="00951BD4">
      <w:pPr>
        <w:pStyle w:val="Listenabsatz"/>
        <w:numPr>
          <w:ilvl w:val="0"/>
          <w:numId w:val="24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Zamknij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namiot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w </w:t>
      </w:r>
      <w:proofErr w:type="spellStart"/>
      <w:r w:rsidRPr="00646727">
        <w:rPr>
          <w:rFonts w:ascii="Calibri Light" w:eastAsia="Arial" w:hAnsi="Calibri Light" w:cs="Calibri Light"/>
          <w:bCs/>
        </w:rPr>
        <w:t>przypadku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wiatru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lub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deszczu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(nie </w:t>
      </w:r>
      <w:proofErr w:type="spellStart"/>
      <w:r w:rsidRPr="00646727">
        <w:rPr>
          <w:rFonts w:ascii="Calibri Light" w:eastAsia="Arial" w:hAnsi="Calibri Light" w:cs="Calibri Light"/>
          <w:bCs/>
        </w:rPr>
        <w:t>używać</w:t>
      </w:r>
      <w:proofErr w:type="spellEnd"/>
      <w:r w:rsidRPr="00646727">
        <w:rPr>
          <w:rFonts w:ascii="Calibri Light" w:eastAsia="Arial" w:hAnsi="Calibri Light" w:cs="Calibri Light"/>
          <w:bCs/>
        </w:rPr>
        <w:t>)</w:t>
      </w:r>
    </w:p>
    <w:p w14:paraId="75BC1EE5" w14:textId="77777777" w:rsidR="00951BD4" w:rsidRPr="00A15ADC" w:rsidRDefault="00951BD4" w:rsidP="00951BD4">
      <w:pPr>
        <w:pStyle w:val="Listenabsatz"/>
        <w:numPr>
          <w:ilvl w:val="0"/>
          <w:numId w:val="24"/>
        </w:numPr>
        <w:rPr>
          <w:rFonts w:ascii="Calibri Light" w:hAnsi="Calibri Light" w:cs="Calibri Light"/>
          <w:bCs/>
        </w:rPr>
      </w:pPr>
      <w:r w:rsidRPr="00A15ADC">
        <w:rPr>
          <w:rFonts w:ascii="Calibri Light" w:eastAsia="Arial" w:hAnsi="Calibri Light" w:cs="Calibri Light"/>
          <w:bCs/>
        </w:rPr>
        <w:t xml:space="preserve">Nie </w:t>
      </w:r>
      <w:proofErr w:type="spellStart"/>
      <w:r w:rsidRPr="00A15ADC">
        <w:rPr>
          <w:rFonts w:ascii="Calibri Light" w:eastAsia="Arial" w:hAnsi="Calibri Light" w:cs="Calibri Light"/>
          <w:bCs/>
        </w:rPr>
        <w:t>używać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A15ADC">
        <w:rPr>
          <w:rFonts w:ascii="Calibri Light" w:eastAsia="Arial" w:hAnsi="Calibri Light" w:cs="Calibri Light"/>
          <w:bCs/>
        </w:rPr>
        <w:t>jeśli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żaluzje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wymagają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serwisowania</w:t>
      </w:r>
      <w:proofErr w:type="spellEnd"/>
    </w:p>
    <w:p w14:paraId="3AEB8F21" w14:textId="77777777" w:rsidR="00E12F7C" w:rsidRDefault="00E12F7C" w:rsidP="008552D4">
      <w:pPr>
        <w:ind w:left="709" w:hanging="709"/>
      </w:pPr>
    </w:p>
    <w:p w14:paraId="42C0094C" w14:textId="77777777" w:rsidR="001702C2" w:rsidRDefault="001702C2" w:rsidP="00422E3E">
      <w:pPr>
        <w:ind w:left="709" w:hanging="709"/>
      </w:pPr>
    </w:p>
    <w:sectPr w:rsidR="001702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D8A"/>
    <w:multiLevelType w:val="multilevel"/>
    <w:tmpl w:val="DCAA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F82AA8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A3618C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145B53"/>
    <w:multiLevelType w:val="multilevel"/>
    <w:tmpl w:val="2E524A5C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8936BFB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0174276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E800C9C"/>
    <w:multiLevelType w:val="multilevel"/>
    <w:tmpl w:val="C206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F033150"/>
    <w:multiLevelType w:val="multilevel"/>
    <w:tmpl w:val="1650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0640CF0"/>
    <w:multiLevelType w:val="multilevel"/>
    <w:tmpl w:val="4BCA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7E13E7F"/>
    <w:multiLevelType w:val="hybridMultilevel"/>
    <w:tmpl w:val="EE408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974727">
    <w:abstractNumId w:val="3"/>
  </w:num>
  <w:num w:numId="2" w16cid:durableId="268973013">
    <w:abstractNumId w:val="9"/>
  </w:num>
  <w:num w:numId="3" w16cid:durableId="506864562">
    <w:abstractNumId w:val="0"/>
  </w:num>
  <w:num w:numId="4" w16cid:durableId="1565599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2092957">
    <w:abstractNumId w:val="6"/>
  </w:num>
  <w:num w:numId="6" w16cid:durableId="1154885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91692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7088303">
    <w:abstractNumId w:val="7"/>
  </w:num>
  <w:num w:numId="9" w16cid:durableId="19446532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0274140">
    <w:abstractNumId w:val="2"/>
  </w:num>
  <w:num w:numId="11" w16cid:durableId="1978679894">
    <w:abstractNumId w:val="2"/>
  </w:num>
  <w:num w:numId="12" w16cid:durableId="199780132">
    <w:abstractNumId w:val="8"/>
  </w:num>
  <w:num w:numId="13" w16cid:durableId="1424913819">
    <w:abstractNumId w:val="4"/>
  </w:num>
  <w:num w:numId="14" w16cid:durableId="1528711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6514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6812547">
    <w:abstractNumId w:val="4"/>
  </w:num>
  <w:num w:numId="17" w16cid:durableId="781386675">
    <w:abstractNumId w:val="5"/>
  </w:num>
  <w:num w:numId="18" w16cid:durableId="16956944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9660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8337527">
    <w:abstractNumId w:val="5"/>
  </w:num>
  <w:num w:numId="21" w16cid:durableId="1995257451">
    <w:abstractNumId w:val="1"/>
  </w:num>
  <w:num w:numId="22" w16cid:durableId="998463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3270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0557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50"/>
    <w:rsid w:val="001702C2"/>
    <w:rsid w:val="003B0124"/>
    <w:rsid w:val="00422E3E"/>
    <w:rsid w:val="004509D6"/>
    <w:rsid w:val="00503354"/>
    <w:rsid w:val="00566DE0"/>
    <w:rsid w:val="005D7B50"/>
    <w:rsid w:val="0071786D"/>
    <w:rsid w:val="00951BD4"/>
    <w:rsid w:val="009873F3"/>
    <w:rsid w:val="00D20FD8"/>
    <w:rsid w:val="00DB069B"/>
    <w:rsid w:val="00E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7B4A"/>
  <w15:chartTrackingRefBased/>
  <w15:docId w15:val="{A5E0CB8B-6C46-4F88-BB48-38122F80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5D7B50"/>
  </w:style>
  <w:style w:type="paragraph" w:styleId="berschrift1">
    <w:name w:val="heading 1"/>
    <w:aliases w:val="A1_Überschrift 1"/>
    <w:basedOn w:val="Standard"/>
    <w:next w:val="Standard"/>
    <w:link w:val="berschrift1Zchn"/>
    <w:uiPriority w:val="9"/>
    <w:qFormat/>
    <w:rsid w:val="005D7B50"/>
    <w:pPr>
      <w:widowControl w:val="0"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5D7B50"/>
    <w:pPr>
      <w:keepNext/>
      <w:widowControl w:val="0"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5D7B50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5D7B5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5D7B5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5D7B5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D7B5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D7B5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D7B5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7B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7B5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7B5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7B5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7B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7B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11Beschreibtextzusammenhalten">
    <w:name w:val="B11_Beschreibtext_zusammen_halten"/>
    <w:basedOn w:val="Standard"/>
    <w:qFormat/>
    <w:rsid w:val="005D7B50"/>
    <w:pPr>
      <w:keepNext/>
      <w:keepLines/>
    </w:pPr>
  </w:style>
  <w:style w:type="paragraph" w:styleId="Listenabsatz">
    <w:name w:val="List Paragraph"/>
    <w:basedOn w:val="Standard"/>
    <w:uiPriority w:val="1"/>
    <w:qFormat/>
    <w:rsid w:val="005D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Silvana Höh</cp:lastModifiedBy>
  <cp:revision>2</cp:revision>
  <cp:lastPrinted>2024-10-18T08:10:00Z</cp:lastPrinted>
  <dcterms:created xsi:type="dcterms:W3CDTF">2024-10-18T08:19:00Z</dcterms:created>
  <dcterms:modified xsi:type="dcterms:W3CDTF">2024-10-18T08:19:00Z</dcterms:modified>
</cp:coreProperties>
</file>