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B" w:rsidRDefault="003F7A0B" w:rsidP="00E42AC4">
      <w:pPr>
        <w:pStyle w:val="Kopfzeile"/>
        <w:jc w:val="center"/>
        <w:rPr>
          <w:rFonts w:ascii="Arial" w:hAnsi="Arial" w:cs="Arial"/>
          <w:sz w:val="40"/>
          <w:szCs w:val="40"/>
        </w:rPr>
      </w:pPr>
      <w:r w:rsidRPr="007254BB">
        <w:rPr>
          <w:rFonts w:ascii="Arial" w:hAnsi="Arial" w:cs="Arial"/>
          <w:sz w:val="40"/>
          <w:szCs w:val="40"/>
        </w:rPr>
        <w:t>Inbetriebnahme des Computercontrollers</w:t>
      </w:r>
    </w:p>
    <w:p w:rsidR="003F7A0B" w:rsidRDefault="003F7A0B" w:rsidP="0045313A">
      <w:pPr>
        <w:jc w:val="center"/>
      </w:pPr>
    </w:p>
    <w:p w:rsidR="003F7A0B" w:rsidRDefault="00E42AC4" w:rsidP="0045313A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1737915" wp14:editId="35F8F2D2">
            <wp:simplePos x="0" y="0"/>
            <wp:positionH relativeFrom="column">
              <wp:posOffset>552450</wp:posOffset>
            </wp:positionH>
            <wp:positionV relativeFrom="paragraph">
              <wp:posOffset>57785</wp:posOffset>
            </wp:positionV>
            <wp:extent cx="5705475" cy="3520440"/>
            <wp:effectExtent l="0" t="0" r="952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AC4" w:rsidRDefault="00E42AC4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3F7A0B" w:rsidRDefault="003F7A0B" w:rsidP="0045313A">
      <w:pPr>
        <w:jc w:val="center"/>
      </w:pPr>
    </w:p>
    <w:p w:rsidR="00E42AC4" w:rsidRDefault="00E42AC4" w:rsidP="00E42AC4">
      <w:pPr>
        <w:jc w:val="center"/>
        <w:rPr>
          <w:b/>
          <w:color w:val="FF0000"/>
          <w:sz w:val="32"/>
          <w:szCs w:val="32"/>
        </w:rPr>
      </w:pPr>
    </w:p>
    <w:p w:rsidR="00E42AC4" w:rsidRPr="00E42AC4" w:rsidRDefault="003F7A0B" w:rsidP="00E42AC4">
      <w:pPr>
        <w:jc w:val="center"/>
        <w:rPr>
          <w:b/>
          <w:color w:val="FF0000"/>
          <w:sz w:val="28"/>
          <w:szCs w:val="28"/>
        </w:rPr>
      </w:pPr>
      <w:r w:rsidRPr="00E42AC4">
        <w:rPr>
          <w:b/>
          <w:color w:val="FF0000"/>
          <w:sz w:val="28"/>
          <w:szCs w:val="28"/>
        </w:rPr>
        <w:t>Bitte beachten Sie, dass die Positionierung der einzelnen Tasten je nach Charge unterschiedlich sein kann.</w:t>
      </w:r>
    </w:p>
    <w:p w:rsidR="00E42AC4" w:rsidRPr="003F7A0B" w:rsidRDefault="00E42AC4" w:rsidP="00E42AC4">
      <w:pPr>
        <w:jc w:val="center"/>
        <w:rPr>
          <w:b/>
          <w:color w:val="FF0000"/>
          <w:sz w:val="32"/>
          <w:szCs w:val="32"/>
        </w:rPr>
      </w:pPr>
    </w:p>
    <w:p w:rsidR="007254BB" w:rsidRPr="00E42AC4" w:rsidRDefault="007254BB" w:rsidP="007254B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Start</w:t>
      </w:r>
    </w:p>
    <w:p w:rsidR="007254BB" w:rsidRPr="00E42AC4" w:rsidRDefault="007254BB" w:rsidP="007254BB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Ein/Aus Taste drücken, rote LED leuchtet.</w:t>
      </w:r>
    </w:p>
    <w:p w:rsidR="007254BB" w:rsidRPr="00E42AC4" w:rsidRDefault="007254BB" w:rsidP="007254BB">
      <w:pPr>
        <w:pStyle w:val="Listenabsatz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54BB" w:rsidRPr="00E42AC4" w:rsidRDefault="007254BB" w:rsidP="007254B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Unterwasserlicht</w:t>
      </w:r>
    </w:p>
    <w:p w:rsidR="007254BB" w:rsidRPr="00E42AC4" w:rsidRDefault="007254BB" w:rsidP="007254BB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LED-Taste drücken</w:t>
      </w:r>
    </w:p>
    <w:p w:rsidR="004A42DE" w:rsidRPr="00E42AC4" w:rsidRDefault="004A42DE" w:rsidP="007254BB">
      <w:pPr>
        <w:pStyle w:val="Listenabsatz"/>
        <w:rPr>
          <w:rFonts w:ascii="Arial" w:hAnsi="Arial" w:cs="Arial"/>
          <w:sz w:val="20"/>
          <w:szCs w:val="20"/>
        </w:rPr>
      </w:pPr>
    </w:p>
    <w:p w:rsidR="004A42DE" w:rsidRPr="00E42AC4" w:rsidRDefault="004A42DE" w:rsidP="004A42D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Wassermassage</w:t>
      </w:r>
    </w:p>
    <w:p w:rsidR="004A42DE" w:rsidRPr="00E42AC4" w:rsidRDefault="004A42DE" w:rsidP="004A42DE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Bei ausreichendem Wasserstand kann durch Drücken der Wasserpumpentaste die Rückenmassage</w:t>
      </w:r>
      <w:r w:rsidR="000D3841" w:rsidRPr="00E42AC4">
        <w:rPr>
          <w:rFonts w:ascii="Arial" w:hAnsi="Arial" w:cs="Arial"/>
          <w:sz w:val="20"/>
          <w:szCs w:val="20"/>
        </w:rPr>
        <w:t xml:space="preserve"> sowie die Big Jets</w:t>
      </w:r>
      <w:r w:rsidRPr="00E42AC4">
        <w:rPr>
          <w:rFonts w:ascii="Arial" w:hAnsi="Arial" w:cs="Arial"/>
          <w:sz w:val="20"/>
          <w:szCs w:val="20"/>
        </w:rPr>
        <w:t xml:space="preserve"> zugeschaltet werden. </w:t>
      </w:r>
      <w:r w:rsidR="000D3841" w:rsidRPr="00E42AC4">
        <w:rPr>
          <w:rFonts w:ascii="Arial" w:hAnsi="Arial" w:cs="Arial"/>
          <w:sz w:val="20"/>
          <w:szCs w:val="20"/>
        </w:rPr>
        <w:t>Eine Luftpumpe zur Nutzung des Sprudelbades wird d</w:t>
      </w:r>
      <w:r w:rsidRPr="00E42AC4">
        <w:rPr>
          <w:rFonts w:ascii="Arial" w:hAnsi="Arial" w:cs="Arial"/>
          <w:sz w:val="20"/>
          <w:szCs w:val="20"/>
        </w:rPr>
        <w:t xml:space="preserve">urch Drücken der Taste „Luftdüsen“ </w:t>
      </w:r>
      <w:r w:rsidR="000D3841" w:rsidRPr="00E42AC4">
        <w:rPr>
          <w:rFonts w:ascii="Arial" w:hAnsi="Arial" w:cs="Arial"/>
          <w:sz w:val="20"/>
          <w:szCs w:val="20"/>
        </w:rPr>
        <w:t>in Gang gesetzt</w:t>
      </w:r>
      <w:r w:rsidRPr="00E42AC4">
        <w:rPr>
          <w:rFonts w:ascii="Arial" w:hAnsi="Arial" w:cs="Arial"/>
          <w:sz w:val="20"/>
          <w:szCs w:val="20"/>
        </w:rPr>
        <w:t>.</w:t>
      </w:r>
    </w:p>
    <w:p w:rsidR="004A42DE" w:rsidRPr="00E42AC4" w:rsidRDefault="004A42DE" w:rsidP="004A42DE">
      <w:pPr>
        <w:pStyle w:val="Listenabsatz"/>
        <w:rPr>
          <w:rFonts w:ascii="Arial" w:hAnsi="Arial" w:cs="Arial"/>
          <w:sz w:val="20"/>
          <w:szCs w:val="20"/>
        </w:rPr>
      </w:pPr>
    </w:p>
    <w:p w:rsidR="004A42DE" w:rsidRPr="00E42AC4" w:rsidRDefault="004A42DE" w:rsidP="004A42D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Radio</w:t>
      </w:r>
    </w:p>
    <w:p w:rsidR="004A42DE" w:rsidRPr="00E42AC4" w:rsidRDefault="004A42DE" w:rsidP="004A42DE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Mit der Taste „FM“ schalten Sie das Radio ein und durch Drücken er Taste „Tun“ kann der gewünschte Sender eingeschaltet werden.</w:t>
      </w:r>
      <w:r w:rsidR="000D3841" w:rsidRPr="00E42AC4">
        <w:rPr>
          <w:rFonts w:ascii="Arial" w:hAnsi="Arial" w:cs="Arial"/>
          <w:sz w:val="20"/>
          <w:szCs w:val="20"/>
        </w:rPr>
        <w:t xml:space="preserve"> Mit „Vol“ kann die Lautstärke reguliert werden.</w:t>
      </w:r>
    </w:p>
    <w:p w:rsidR="004A42DE" w:rsidRPr="00E42AC4" w:rsidRDefault="004A42DE" w:rsidP="004A42DE">
      <w:pPr>
        <w:pStyle w:val="Listenabsatz"/>
        <w:rPr>
          <w:rFonts w:ascii="Arial" w:hAnsi="Arial" w:cs="Arial"/>
          <w:sz w:val="20"/>
          <w:szCs w:val="20"/>
        </w:rPr>
      </w:pPr>
    </w:p>
    <w:p w:rsidR="004A42DE" w:rsidRPr="00E42AC4" w:rsidRDefault="004A42DE" w:rsidP="004A42D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Ozon-Reinigung</w:t>
      </w:r>
    </w:p>
    <w:p w:rsidR="003F7A0B" w:rsidRPr="00E42AC4" w:rsidRDefault="000D3841" w:rsidP="00E42AC4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Dient zur Desinfektion und kann nach dem Badevorgang für ca. 15. Min</w:t>
      </w:r>
      <w:r w:rsidR="00E30540" w:rsidRPr="00E42AC4">
        <w:rPr>
          <w:rFonts w:ascii="Arial" w:hAnsi="Arial" w:cs="Arial"/>
          <w:sz w:val="20"/>
          <w:szCs w:val="20"/>
        </w:rPr>
        <w:t>.</w:t>
      </w:r>
      <w:r w:rsidRPr="00E42AC4">
        <w:rPr>
          <w:rFonts w:ascii="Arial" w:hAnsi="Arial" w:cs="Arial"/>
          <w:sz w:val="20"/>
          <w:szCs w:val="20"/>
        </w:rPr>
        <w:t xml:space="preserve"> eingeschaltet werden.</w:t>
      </w:r>
    </w:p>
    <w:p w:rsidR="00E42AC4" w:rsidRPr="00E42AC4" w:rsidRDefault="00E42AC4" w:rsidP="00E42AC4">
      <w:pPr>
        <w:pStyle w:val="Listenabsatz"/>
        <w:rPr>
          <w:rFonts w:ascii="Arial" w:hAnsi="Arial" w:cs="Arial"/>
          <w:sz w:val="20"/>
          <w:szCs w:val="20"/>
        </w:rPr>
      </w:pPr>
    </w:p>
    <w:p w:rsidR="004A42DE" w:rsidRPr="00E42AC4" w:rsidRDefault="004A42DE" w:rsidP="004A42DE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Elektrische Zusatzheizung</w:t>
      </w:r>
    </w:p>
    <w:p w:rsidR="004A42DE" w:rsidRPr="00E42AC4" w:rsidRDefault="004A42DE" w:rsidP="004A42DE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Die elektrische Zusatzheizung ermöglicht es. Während des Massagebetriebs die Wassertemperatur</w:t>
      </w:r>
      <w:r w:rsidR="007614C8" w:rsidRPr="00E42AC4">
        <w:rPr>
          <w:rFonts w:ascii="Arial" w:hAnsi="Arial" w:cs="Arial"/>
          <w:sz w:val="20"/>
          <w:szCs w:val="20"/>
        </w:rPr>
        <w:t xml:space="preserve"> auf einer gewünschten Höhe zu halten. Mit den Tasten“</w:t>
      </w:r>
      <w:r w:rsidR="00E30540" w:rsidRPr="00E42AC4">
        <w:rPr>
          <w:rFonts w:ascii="Arial" w:hAnsi="Arial" w:cs="Arial"/>
          <w:sz w:val="20"/>
          <w:szCs w:val="20"/>
        </w:rPr>
        <w:t xml:space="preserve"> wär</w:t>
      </w:r>
      <w:r w:rsidR="0045313A" w:rsidRPr="00E42AC4">
        <w:rPr>
          <w:rFonts w:ascii="Arial" w:hAnsi="Arial" w:cs="Arial"/>
          <w:sz w:val="20"/>
          <w:szCs w:val="20"/>
        </w:rPr>
        <w:t>mer/kälter“ kann die gewünschte Temperatur eingestellt werden.</w:t>
      </w:r>
      <w:r w:rsidR="00E30540" w:rsidRPr="00E42AC4">
        <w:rPr>
          <w:rFonts w:ascii="Arial" w:hAnsi="Arial" w:cs="Arial"/>
          <w:sz w:val="20"/>
          <w:szCs w:val="20"/>
        </w:rPr>
        <w:t xml:space="preserve"> Achtung die Heizung funktioniert nur bei eingeschalteter Wasserpumpe, da das Wasser beim Umwälzen erhitzt wird.</w:t>
      </w:r>
    </w:p>
    <w:p w:rsidR="0045313A" w:rsidRPr="00E42AC4" w:rsidRDefault="0045313A" w:rsidP="004A42DE">
      <w:pPr>
        <w:pStyle w:val="Listenabsatz"/>
        <w:rPr>
          <w:rFonts w:ascii="Arial" w:hAnsi="Arial" w:cs="Arial"/>
          <w:sz w:val="20"/>
          <w:szCs w:val="20"/>
        </w:rPr>
      </w:pPr>
    </w:p>
    <w:p w:rsidR="0045313A" w:rsidRPr="00E42AC4" w:rsidRDefault="00E30540" w:rsidP="0045313A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42AC4">
        <w:rPr>
          <w:rFonts w:ascii="Arial" w:hAnsi="Arial" w:cs="Arial"/>
          <w:b/>
          <w:sz w:val="20"/>
          <w:szCs w:val="20"/>
        </w:rPr>
        <w:t>Wasserdruck im Wasserkreislauf</w:t>
      </w:r>
    </w:p>
    <w:p w:rsidR="00E42AC4" w:rsidRPr="00E42AC4" w:rsidRDefault="0045313A" w:rsidP="00E42AC4">
      <w:pPr>
        <w:pStyle w:val="Listenabsatz"/>
        <w:rPr>
          <w:rFonts w:ascii="Arial" w:hAnsi="Arial" w:cs="Arial"/>
          <w:sz w:val="20"/>
          <w:szCs w:val="20"/>
        </w:rPr>
      </w:pPr>
      <w:r w:rsidRPr="00E42AC4">
        <w:rPr>
          <w:rFonts w:ascii="Arial" w:hAnsi="Arial" w:cs="Arial"/>
          <w:sz w:val="20"/>
          <w:szCs w:val="20"/>
        </w:rPr>
        <w:t>Die Intensität de</w:t>
      </w:r>
      <w:r w:rsidR="0052247E" w:rsidRPr="00E42AC4">
        <w:rPr>
          <w:rFonts w:ascii="Arial" w:hAnsi="Arial" w:cs="Arial"/>
          <w:sz w:val="20"/>
          <w:szCs w:val="20"/>
        </w:rPr>
        <w:t>r Massage wird durch das Drehen</w:t>
      </w:r>
      <w:r w:rsidRPr="00E42AC4">
        <w:rPr>
          <w:rFonts w:ascii="Arial" w:hAnsi="Arial" w:cs="Arial"/>
          <w:sz w:val="20"/>
          <w:szCs w:val="20"/>
        </w:rPr>
        <w:t xml:space="preserve"> des verchromten Knopfes rechts vom</w:t>
      </w:r>
      <w:r w:rsidR="0052247E" w:rsidRPr="00E42AC4">
        <w:rPr>
          <w:rFonts w:ascii="Arial" w:hAnsi="Arial" w:cs="Arial"/>
          <w:sz w:val="20"/>
          <w:szCs w:val="20"/>
        </w:rPr>
        <w:t xml:space="preserve"> Computerpaneel </w:t>
      </w:r>
      <w:r w:rsidR="00482695" w:rsidRPr="00E42AC4">
        <w:rPr>
          <w:rFonts w:ascii="Arial" w:hAnsi="Arial" w:cs="Arial"/>
          <w:sz w:val="20"/>
          <w:szCs w:val="20"/>
        </w:rPr>
        <w:t>gesteuert.</w:t>
      </w:r>
    </w:p>
    <w:sectPr w:rsidR="00E42AC4" w:rsidRPr="00E42AC4" w:rsidSect="00E42AC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7E" w:rsidRDefault="0052247E" w:rsidP="007254BB">
      <w:pPr>
        <w:spacing w:after="0" w:line="240" w:lineRule="auto"/>
      </w:pPr>
      <w:r>
        <w:separator/>
      </w:r>
    </w:p>
  </w:endnote>
  <w:endnote w:type="continuationSeparator" w:id="0">
    <w:p w:rsidR="0052247E" w:rsidRDefault="0052247E" w:rsidP="0072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7E" w:rsidRDefault="0052247E" w:rsidP="007254BB">
      <w:pPr>
        <w:spacing w:after="0" w:line="240" w:lineRule="auto"/>
      </w:pPr>
      <w:r>
        <w:separator/>
      </w:r>
    </w:p>
  </w:footnote>
  <w:footnote w:type="continuationSeparator" w:id="0">
    <w:p w:rsidR="0052247E" w:rsidRDefault="0052247E" w:rsidP="0072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C1B"/>
    <w:multiLevelType w:val="hybridMultilevel"/>
    <w:tmpl w:val="F146B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5E6C"/>
    <w:multiLevelType w:val="hybridMultilevel"/>
    <w:tmpl w:val="961C3954"/>
    <w:lvl w:ilvl="0" w:tplc="FFA4BA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BB"/>
    <w:rsid w:val="000D3841"/>
    <w:rsid w:val="003F7A0B"/>
    <w:rsid w:val="0040161C"/>
    <w:rsid w:val="0045313A"/>
    <w:rsid w:val="00482695"/>
    <w:rsid w:val="004A42DE"/>
    <w:rsid w:val="0052247E"/>
    <w:rsid w:val="007254BB"/>
    <w:rsid w:val="007614C8"/>
    <w:rsid w:val="008D0486"/>
    <w:rsid w:val="00DC6E71"/>
    <w:rsid w:val="00E30540"/>
    <w:rsid w:val="00E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4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4BB"/>
  </w:style>
  <w:style w:type="paragraph" w:styleId="Fuzeile">
    <w:name w:val="footer"/>
    <w:basedOn w:val="Standard"/>
    <w:link w:val="FuzeileZchn"/>
    <w:uiPriority w:val="99"/>
    <w:unhideWhenUsed/>
    <w:rsid w:val="007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4BB"/>
  </w:style>
  <w:style w:type="paragraph" w:styleId="Listenabsatz">
    <w:name w:val="List Paragraph"/>
    <w:basedOn w:val="Standard"/>
    <w:uiPriority w:val="34"/>
    <w:qFormat/>
    <w:rsid w:val="00725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4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4BB"/>
  </w:style>
  <w:style w:type="paragraph" w:styleId="Fuzeile">
    <w:name w:val="footer"/>
    <w:basedOn w:val="Standard"/>
    <w:link w:val="FuzeileZchn"/>
    <w:uiPriority w:val="99"/>
    <w:unhideWhenUsed/>
    <w:rsid w:val="007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4BB"/>
  </w:style>
  <w:style w:type="paragraph" w:styleId="Listenabsatz">
    <w:name w:val="List Paragraph"/>
    <w:basedOn w:val="Standard"/>
    <w:uiPriority w:val="34"/>
    <w:qFormat/>
    <w:rsid w:val="0072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Support</cp:lastModifiedBy>
  <cp:revision>2</cp:revision>
  <cp:lastPrinted>2011-12-14T08:49:00Z</cp:lastPrinted>
  <dcterms:created xsi:type="dcterms:W3CDTF">2012-10-16T09:34:00Z</dcterms:created>
  <dcterms:modified xsi:type="dcterms:W3CDTF">2012-10-16T09:34:00Z</dcterms:modified>
</cp:coreProperties>
</file>